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D6149" w:rsidRPr="00A876C3" w:rsidRDefault="00BD6149" w:rsidP="00A876C3">
      <w:pPr>
        <w:spacing w:line="360" w:lineRule="auto"/>
        <w:rPr>
          <w:rFonts w:ascii="Times New Roman" w:hAnsi="Times New Roman" w:cs="Times New Roman"/>
          <w:sz w:val="20"/>
          <w:szCs w:val="20"/>
        </w:rPr>
      </w:pPr>
    </w:p>
    <w:p w:rsidR="00BD6149" w:rsidRPr="00A876C3" w:rsidRDefault="00BD6149" w:rsidP="00A876C3">
      <w:pPr>
        <w:spacing w:line="360" w:lineRule="auto"/>
        <w:jc w:val="center"/>
        <w:rPr>
          <w:rFonts w:ascii="Times New Roman" w:hAnsi="Times New Roman" w:cs="Times New Roman"/>
          <w:sz w:val="20"/>
          <w:szCs w:val="20"/>
        </w:rPr>
      </w:pPr>
    </w:p>
    <w:p w:rsidR="002D4721" w:rsidRPr="00A876C3" w:rsidRDefault="002D4721" w:rsidP="00A876C3">
      <w:pPr>
        <w:spacing w:line="360" w:lineRule="auto"/>
        <w:jc w:val="center"/>
        <w:rPr>
          <w:rFonts w:ascii="Times New Roman" w:hAnsi="Times New Roman" w:cs="Times New Roman"/>
          <w:sz w:val="20"/>
          <w:szCs w:val="20"/>
        </w:rPr>
      </w:pPr>
    </w:p>
    <w:p w:rsidR="002D4721" w:rsidRPr="00A876C3" w:rsidRDefault="002D4721" w:rsidP="00A876C3">
      <w:pPr>
        <w:spacing w:line="360" w:lineRule="auto"/>
        <w:jc w:val="center"/>
        <w:rPr>
          <w:rFonts w:ascii="Times New Roman" w:hAnsi="Times New Roman" w:cs="Times New Roman"/>
          <w:sz w:val="20"/>
          <w:szCs w:val="20"/>
        </w:rPr>
      </w:pPr>
      <w:r w:rsidRPr="00A876C3">
        <w:rPr>
          <w:rFonts w:ascii="Times New Roman" w:hAnsi="Times New Roman" w:cs="Times New Roman"/>
          <w:sz w:val="20"/>
          <w:szCs w:val="20"/>
        </w:rPr>
        <w:t>POLICY PAPER</w:t>
      </w:r>
    </w:p>
    <w:p w:rsidR="002D4721" w:rsidRPr="00A876C3" w:rsidRDefault="002D4721" w:rsidP="00A876C3">
      <w:pPr>
        <w:spacing w:line="360" w:lineRule="auto"/>
        <w:jc w:val="center"/>
        <w:rPr>
          <w:rFonts w:ascii="Times New Roman" w:hAnsi="Times New Roman" w:cs="Times New Roman"/>
          <w:sz w:val="20"/>
          <w:szCs w:val="20"/>
        </w:rPr>
      </w:pPr>
    </w:p>
    <w:p w:rsidR="002D4721" w:rsidRPr="00A876C3" w:rsidRDefault="002D4721" w:rsidP="00A876C3">
      <w:pPr>
        <w:spacing w:line="360" w:lineRule="auto"/>
        <w:jc w:val="center"/>
        <w:rPr>
          <w:rFonts w:ascii="Times New Roman" w:hAnsi="Times New Roman" w:cs="Times New Roman"/>
          <w:sz w:val="20"/>
          <w:szCs w:val="20"/>
        </w:rPr>
      </w:pPr>
    </w:p>
    <w:p w:rsidR="002D4721" w:rsidRPr="00A876C3" w:rsidRDefault="002D4721" w:rsidP="00A876C3">
      <w:pPr>
        <w:spacing w:line="360" w:lineRule="auto"/>
        <w:jc w:val="center"/>
        <w:rPr>
          <w:rFonts w:ascii="Times New Roman" w:hAnsi="Times New Roman" w:cs="Times New Roman"/>
          <w:sz w:val="20"/>
          <w:szCs w:val="20"/>
        </w:rPr>
      </w:pPr>
    </w:p>
    <w:p w:rsidR="002D4721" w:rsidRPr="00A876C3" w:rsidRDefault="002D4721" w:rsidP="00A876C3">
      <w:pPr>
        <w:spacing w:line="360" w:lineRule="auto"/>
        <w:jc w:val="center"/>
        <w:rPr>
          <w:rFonts w:ascii="Times New Roman" w:hAnsi="Times New Roman" w:cs="Times New Roman"/>
          <w:sz w:val="20"/>
          <w:szCs w:val="20"/>
        </w:rPr>
      </w:pPr>
    </w:p>
    <w:p w:rsidR="002D4721" w:rsidRPr="00A876C3" w:rsidRDefault="002D4721" w:rsidP="00A876C3">
      <w:pPr>
        <w:spacing w:line="360" w:lineRule="auto"/>
        <w:jc w:val="center"/>
        <w:rPr>
          <w:rFonts w:ascii="Times New Roman" w:hAnsi="Times New Roman" w:cs="Times New Roman"/>
          <w:sz w:val="20"/>
          <w:szCs w:val="20"/>
        </w:rPr>
      </w:pPr>
      <w:r w:rsidRPr="00A876C3">
        <w:rPr>
          <w:rFonts w:ascii="Times New Roman" w:hAnsi="Times New Roman" w:cs="Times New Roman"/>
          <w:sz w:val="20"/>
          <w:szCs w:val="20"/>
        </w:rPr>
        <w:t>Name.</w:t>
      </w:r>
    </w:p>
    <w:p w:rsidR="002D4721" w:rsidRPr="00A876C3" w:rsidRDefault="002D4721" w:rsidP="00A876C3">
      <w:pPr>
        <w:spacing w:line="360" w:lineRule="auto"/>
        <w:jc w:val="center"/>
        <w:rPr>
          <w:rFonts w:ascii="Times New Roman" w:hAnsi="Times New Roman" w:cs="Times New Roman"/>
          <w:sz w:val="20"/>
          <w:szCs w:val="20"/>
        </w:rPr>
      </w:pPr>
      <w:r w:rsidRPr="00A876C3">
        <w:rPr>
          <w:rFonts w:ascii="Times New Roman" w:hAnsi="Times New Roman" w:cs="Times New Roman"/>
          <w:sz w:val="20"/>
          <w:szCs w:val="20"/>
        </w:rPr>
        <w:t>Course.</w:t>
      </w:r>
    </w:p>
    <w:p w:rsidR="002D4721" w:rsidRPr="00A876C3" w:rsidRDefault="002D4721" w:rsidP="00A876C3">
      <w:pPr>
        <w:spacing w:line="360" w:lineRule="auto"/>
        <w:jc w:val="center"/>
        <w:rPr>
          <w:rFonts w:ascii="Times New Roman" w:hAnsi="Times New Roman" w:cs="Times New Roman"/>
          <w:sz w:val="20"/>
          <w:szCs w:val="20"/>
        </w:rPr>
      </w:pPr>
      <w:r w:rsidRPr="00A876C3">
        <w:rPr>
          <w:rFonts w:ascii="Times New Roman" w:hAnsi="Times New Roman" w:cs="Times New Roman"/>
          <w:sz w:val="20"/>
          <w:szCs w:val="20"/>
        </w:rPr>
        <w:t>Instructor.</w:t>
      </w:r>
    </w:p>
    <w:p w:rsidR="002D4721" w:rsidRPr="00A876C3" w:rsidRDefault="002D4721" w:rsidP="00A876C3">
      <w:pPr>
        <w:tabs>
          <w:tab w:val="left" w:pos="1155"/>
        </w:tabs>
        <w:spacing w:line="360" w:lineRule="auto"/>
        <w:jc w:val="center"/>
        <w:rPr>
          <w:rFonts w:ascii="Times New Roman" w:hAnsi="Times New Roman" w:cs="Times New Roman"/>
          <w:sz w:val="20"/>
          <w:szCs w:val="20"/>
        </w:rPr>
      </w:pPr>
      <w:r w:rsidRPr="00A876C3">
        <w:rPr>
          <w:rFonts w:ascii="Times New Roman" w:hAnsi="Times New Roman" w:cs="Times New Roman"/>
          <w:sz w:val="20"/>
          <w:szCs w:val="20"/>
        </w:rPr>
        <w:t>Location.</w:t>
      </w:r>
    </w:p>
    <w:p w:rsidR="002D4721" w:rsidRPr="00A876C3" w:rsidRDefault="002D4721" w:rsidP="00A876C3">
      <w:pPr>
        <w:tabs>
          <w:tab w:val="left" w:pos="1155"/>
        </w:tabs>
        <w:spacing w:line="360" w:lineRule="auto"/>
        <w:jc w:val="center"/>
        <w:rPr>
          <w:rFonts w:ascii="Times New Roman" w:hAnsi="Times New Roman" w:cs="Times New Roman"/>
          <w:sz w:val="20"/>
          <w:szCs w:val="20"/>
        </w:rPr>
      </w:pPr>
    </w:p>
    <w:p w:rsidR="002D4721" w:rsidRPr="00A876C3" w:rsidRDefault="002D4721" w:rsidP="00A876C3">
      <w:pPr>
        <w:tabs>
          <w:tab w:val="left" w:pos="1155"/>
        </w:tabs>
        <w:spacing w:line="360" w:lineRule="auto"/>
        <w:rPr>
          <w:rFonts w:ascii="Times New Roman" w:hAnsi="Times New Roman" w:cs="Times New Roman"/>
          <w:sz w:val="20"/>
          <w:szCs w:val="20"/>
        </w:rPr>
      </w:pPr>
    </w:p>
    <w:p w:rsidR="002D4721" w:rsidRPr="00A876C3" w:rsidRDefault="002D4721" w:rsidP="00A876C3">
      <w:pPr>
        <w:tabs>
          <w:tab w:val="left" w:pos="1155"/>
        </w:tabs>
        <w:spacing w:line="360" w:lineRule="auto"/>
        <w:jc w:val="center"/>
        <w:rPr>
          <w:rFonts w:ascii="Times New Roman" w:hAnsi="Times New Roman" w:cs="Times New Roman"/>
          <w:sz w:val="20"/>
          <w:szCs w:val="20"/>
        </w:rPr>
      </w:pPr>
    </w:p>
    <w:p w:rsidR="002D4721" w:rsidRPr="00A876C3" w:rsidRDefault="002D4721" w:rsidP="00A876C3">
      <w:pPr>
        <w:tabs>
          <w:tab w:val="left" w:pos="1155"/>
        </w:tabs>
        <w:spacing w:line="360" w:lineRule="auto"/>
        <w:jc w:val="center"/>
        <w:rPr>
          <w:rFonts w:ascii="Times New Roman" w:hAnsi="Times New Roman" w:cs="Times New Roman"/>
          <w:sz w:val="20"/>
          <w:szCs w:val="20"/>
        </w:rPr>
      </w:pPr>
      <w:r w:rsidRPr="00A876C3">
        <w:rPr>
          <w:rFonts w:ascii="Times New Roman" w:hAnsi="Times New Roman" w:cs="Times New Roman"/>
          <w:sz w:val="20"/>
          <w:szCs w:val="20"/>
        </w:rPr>
        <w:t>Date.</w:t>
      </w:r>
    </w:p>
    <w:p w:rsidR="00A876C3" w:rsidRDefault="00A876C3" w:rsidP="00A876C3">
      <w:pPr>
        <w:spacing w:line="360" w:lineRule="auto"/>
        <w:rPr>
          <w:rFonts w:ascii="Times New Roman" w:hAnsi="Times New Roman" w:cs="Times New Roman"/>
          <w:sz w:val="20"/>
          <w:szCs w:val="20"/>
        </w:rPr>
      </w:pPr>
    </w:p>
    <w:p w:rsidR="00A876C3" w:rsidRDefault="00A876C3" w:rsidP="00A876C3">
      <w:pPr>
        <w:spacing w:line="360" w:lineRule="auto"/>
        <w:rPr>
          <w:rFonts w:ascii="Times New Roman" w:hAnsi="Times New Roman" w:cs="Times New Roman"/>
          <w:sz w:val="20"/>
          <w:szCs w:val="20"/>
        </w:rPr>
      </w:pPr>
    </w:p>
    <w:p w:rsidR="00A876C3" w:rsidRDefault="00A876C3" w:rsidP="00A876C3">
      <w:pPr>
        <w:spacing w:line="360" w:lineRule="auto"/>
        <w:rPr>
          <w:rFonts w:ascii="Times New Roman" w:hAnsi="Times New Roman" w:cs="Times New Roman"/>
          <w:sz w:val="20"/>
          <w:szCs w:val="20"/>
        </w:rPr>
      </w:pPr>
    </w:p>
    <w:p w:rsidR="00A876C3" w:rsidRDefault="00A876C3" w:rsidP="00A876C3">
      <w:pPr>
        <w:spacing w:line="360" w:lineRule="auto"/>
        <w:rPr>
          <w:rFonts w:ascii="Times New Roman" w:hAnsi="Times New Roman" w:cs="Times New Roman"/>
          <w:sz w:val="20"/>
          <w:szCs w:val="20"/>
        </w:rPr>
      </w:pPr>
    </w:p>
    <w:p w:rsidR="00A876C3" w:rsidRDefault="00A876C3" w:rsidP="00A876C3">
      <w:pPr>
        <w:spacing w:line="360" w:lineRule="auto"/>
        <w:rPr>
          <w:rFonts w:ascii="Times New Roman" w:hAnsi="Times New Roman" w:cs="Times New Roman"/>
          <w:sz w:val="20"/>
          <w:szCs w:val="20"/>
        </w:rPr>
      </w:pPr>
    </w:p>
    <w:p w:rsidR="00A876C3" w:rsidRDefault="00A876C3" w:rsidP="00A876C3">
      <w:pPr>
        <w:spacing w:line="360" w:lineRule="auto"/>
        <w:rPr>
          <w:rFonts w:ascii="Times New Roman" w:hAnsi="Times New Roman" w:cs="Times New Roman"/>
          <w:sz w:val="20"/>
          <w:szCs w:val="20"/>
        </w:rPr>
      </w:pPr>
    </w:p>
    <w:p w:rsidR="00A876C3" w:rsidRDefault="00A876C3" w:rsidP="00A876C3">
      <w:pPr>
        <w:spacing w:line="360" w:lineRule="auto"/>
        <w:rPr>
          <w:rFonts w:ascii="Times New Roman" w:hAnsi="Times New Roman" w:cs="Times New Roman"/>
          <w:sz w:val="20"/>
          <w:szCs w:val="20"/>
        </w:rPr>
      </w:pPr>
    </w:p>
    <w:p w:rsidR="00A876C3" w:rsidRDefault="00A876C3" w:rsidP="00A876C3">
      <w:pPr>
        <w:spacing w:line="360" w:lineRule="auto"/>
        <w:rPr>
          <w:rFonts w:ascii="Times New Roman" w:hAnsi="Times New Roman" w:cs="Times New Roman"/>
          <w:sz w:val="20"/>
          <w:szCs w:val="20"/>
        </w:rPr>
      </w:pPr>
    </w:p>
    <w:p w:rsidR="00A876C3" w:rsidRDefault="00A876C3" w:rsidP="00A876C3">
      <w:pPr>
        <w:spacing w:line="360" w:lineRule="auto"/>
        <w:rPr>
          <w:rFonts w:ascii="Times New Roman" w:hAnsi="Times New Roman" w:cs="Times New Roman"/>
          <w:sz w:val="20"/>
          <w:szCs w:val="20"/>
        </w:rPr>
      </w:pPr>
    </w:p>
    <w:p w:rsidR="00A876C3" w:rsidRDefault="00A876C3" w:rsidP="00A876C3">
      <w:pPr>
        <w:spacing w:line="360" w:lineRule="auto"/>
        <w:rPr>
          <w:rFonts w:ascii="Times New Roman" w:hAnsi="Times New Roman" w:cs="Times New Roman"/>
          <w:sz w:val="20"/>
          <w:szCs w:val="20"/>
        </w:rPr>
      </w:pPr>
    </w:p>
    <w:p w:rsidR="00A876C3" w:rsidRPr="00A876C3" w:rsidRDefault="00A876C3" w:rsidP="00A876C3">
      <w:pPr>
        <w:spacing w:line="360" w:lineRule="auto"/>
        <w:jc w:val="center"/>
        <w:rPr>
          <w:rFonts w:ascii="Times New Roman" w:hAnsi="Times New Roman" w:cs="Times New Roman"/>
          <w:sz w:val="20"/>
          <w:szCs w:val="20"/>
        </w:rPr>
      </w:pPr>
      <w:r w:rsidRPr="00A876C3">
        <w:rPr>
          <w:rFonts w:ascii="Times New Roman" w:hAnsi="Times New Roman" w:cs="Times New Roman"/>
          <w:sz w:val="20"/>
          <w:szCs w:val="20"/>
        </w:rPr>
        <w:lastRenderedPageBreak/>
        <w:t>Policy Paper.</w:t>
      </w:r>
    </w:p>
    <w:p w:rsidR="00A876C3" w:rsidRPr="00A876C3" w:rsidRDefault="00A876C3" w:rsidP="00A876C3">
      <w:pPr>
        <w:spacing w:line="360" w:lineRule="auto"/>
        <w:ind w:firstLine="720"/>
        <w:rPr>
          <w:rFonts w:ascii="Times New Roman" w:hAnsi="Times New Roman" w:cs="Times New Roman"/>
          <w:sz w:val="20"/>
          <w:szCs w:val="20"/>
        </w:rPr>
      </w:pPr>
      <w:r w:rsidRPr="00A876C3">
        <w:rPr>
          <w:rFonts w:ascii="Times New Roman" w:hAnsi="Times New Roman" w:cs="Times New Roman"/>
          <w:sz w:val="20"/>
          <w:szCs w:val="20"/>
        </w:rPr>
        <w:t xml:space="preserve"> </w:t>
      </w:r>
      <w:r w:rsidR="00B01177" w:rsidRPr="00A876C3">
        <w:rPr>
          <w:rFonts w:ascii="Times New Roman" w:hAnsi="Times New Roman" w:cs="Times New Roman"/>
          <w:sz w:val="20"/>
          <w:szCs w:val="20"/>
        </w:rPr>
        <w:t>The policy of making it a crime for policyholders to mislead insurers will significantly increase competition. Competition can be referred to as the rival</w:t>
      </w:r>
      <w:r w:rsidR="00BD6149" w:rsidRPr="00A876C3">
        <w:rPr>
          <w:rFonts w:ascii="Times New Roman" w:hAnsi="Times New Roman" w:cs="Times New Roman"/>
          <w:sz w:val="20"/>
          <w:szCs w:val="20"/>
        </w:rPr>
        <w:t>ry between companies which deal</w:t>
      </w:r>
      <w:r w:rsidR="00B01177" w:rsidRPr="00A876C3">
        <w:rPr>
          <w:rFonts w:ascii="Times New Roman" w:hAnsi="Times New Roman" w:cs="Times New Roman"/>
          <w:sz w:val="20"/>
          <w:szCs w:val="20"/>
        </w:rPr>
        <w:t xml:space="preserve"> </w:t>
      </w:r>
      <w:r w:rsidR="00BD6149" w:rsidRPr="00A876C3">
        <w:rPr>
          <w:rFonts w:ascii="Times New Roman" w:hAnsi="Times New Roman" w:cs="Times New Roman"/>
          <w:sz w:val="20"/>
          <w:szCs w:val="20"/>
        </w:rPr>
        <w:t xml:space="preserve">and sell products that are similar with </w:t>
      </w:r>
      <w:r w:rsidR="00B01177" w:rsidRPr="00A876C3">
        <w:rPr>
          <w:rFonts w:ascii="Times New Roman" w:hAnsi="Times New Roman" w:cs="Times New Roman"/>
          <w:sz w:val="20"/>
          <w:szCs w:val="20"/>
        </w:rPr>
        <w:t xml:space="preserve">the aim of gaining revenue and profit. Competition is a crucial aspect of insurance because every insurance company aims at making more profits by all means. In regards to this policy, the government aims at protecting insurers who have little information about insurance companies. </w:t>
      </w:r>
    </w:p>
    <w:p w:rsidR="00BD6149" w:rsidRPr="00A876C3" w:rsidRDefault="00B01177" w:rsidP="00A876C3">
      <w:pPr>
        <w:spacing w:line="360" w:lineRule="auto"/>
        <w:ind w:firstLine="720"/>
        <w:rPr>
          <w:rFonts w:ascii="Times New Roman" w:hAnsi="Times New Roman" w:cs="Times New Roman"/>
          <w:sz w:val="20"/>
          <w:szCs w:val="20"/>
        </w:rPr>
      </w:pPr>
      <w:r w:rsidRPr="00A876C3">
        <w:rPr>
          <w:rFonts w:ascii="Times New Roman" w:hAnsi="Times New Roman" w:cs="Times New Roman"/>
          <w:sz w:val="20"/>
          <w:szCs w:val="20"/>
        </w:rPr>
        <w:t>Insurance companies tend to mislead insurers because they refuse to provide enough and detailed information which explains the terms of services. They then take advantage and exploit the insurer by fabricating figures to gain more profits. The competition will be increased because many insurance companies will double the value they initially charged their insurers. This is because insurers will have no choice since most of the insurance companies will charge related charges. Therefore, the price of insurances will abnormally increase because competition will be stiff. As a result, insurers will be exploited hence being unable to insure their vehicles.</w:t>
      </w:r>
      <w:r w:rsidR="00A876C3" w:rsidRPr="00A876C3">
        <w:rPr>
          <w:rStyle w:val="FootnoteReference"/>
          <w:rFonts w:ascii="Times New Roman" w:hAnsi="Times New Roman" w:cs="Times New Roman"/>
          <w:sz w:val="20"/>
          <w:szCs w:val="20"/>
        </w:rPr>
        <w:footnoteReference w:id="2"/>
      </w:r>
    </w:p>
    <w:p w:rsidR="00BD6149" w:rsidRPr="00A876C3" w:rsidRDefault="00B01177" w:rsidP="00A876C3">
      <w:pPr>
        <w:spacing w:line="360" w:lineRule="auto"/>
        <w:ind w:firstLine="720"/>
        <w:rPr>
          <w:rFonts w:ascii="Times New Roman" w:hAnsi="Times New Roman" w:cs="Times New Roman"/>
          <w:sz w:val="20"/>
          <w:szCs w:val="20"/>
        </w:rPr>
      </w:pPr>
      <w:r w:rsidRPr="00A876C3">
        <w:rPr>
          <w:rFonts w:ascii="Times New Roman" w:hAnsi="Times New Roman" w:cs="Times New Roman"/>
          <w:sz w:val="20"/>
          <w:szCs w:val="20"/>
        </w:rPr>
        <w:t>Again, the policy that affirms that it is a crime for policyholders to mislead insurers will result to improved quality. Insurance companies will focus on providing excellent services to insurers to avoid being charged with the violation of the policy. As a matter of fact, the providence of services towards insurers will be insurer-centered. Consequently, the charges and costs charged will be regulated to favor the insurer. For that reason, the overall quality will be improved hence benefiting the insurer.</w:t>
      </w:r>
      <w:r w:rsidR="00A876C3" w:rsidRPr="00A876C3">
        <w:rPr>
          <w:rStyle w:val="FootnoteReference"/>
          <w:rFonts w:ascii="Times New Roman" w:hAnsi="Times New Roman" w:cs="Times New Roman"/>
          <w:sz w:val="20"/>
          <w:szCs w:val="20"/>
        </w:rPr>
        <w:footnoteReference w:id="3"/>
      </w:r>
    </w:p>
    <w:p w:rsidR="00BD6149" w:rsidRPr="00A876C3" w:rsidRDefault="00B01177" w:rsidP="00A876C3">
      <w:pPr>
        <w:spacing w:line="360" w:lineRule="auto"/>
        <w:ind w:firstLine="720"/>
        <w:rPr>
          <w:rFonts w:ascii="Times New Roman" w:hAnsi="Times New Roman" w:cs="Times New Roman"/>
          <w:sz w:val="20"/>
          <w:szCs w:val="20"/>
        </w:rPr>
      </w:pPr>
      <w:r w:rsidRPr="00A876C3">
        <w:rPr>
          <w:rFonts w:ascii="Times New Roman" w:hAnsi="Times New Roman" w:cs="Times New Roman"/>
          <w:sz w:val="20"/>
          <w:szCs w:val="20"/>
        </w:rPr>
        <w:t xml:space="preserve">The policy of forcing all drivers to install a monitoring device in their cars that reports how fast the car is moving to the newly established Bureau of Road Rage will significantly increase the quality of insurance. This law is also meant to improve services that insurance companies provide to insurers. The monitoring device will enable the cars to maintain moderate speed hence embracing safety precautions. Therefore, this will be an improvement regarding the quality of insurance since they will be forced to sell cars that have monitoring devices. </w:t>
      </w:r>
    </w:p>
    <w:p w:rsidR="00A876C3" w:rsidRPr="00A876C3" w:rsidRDefault="00B01177" w:rsidP="00A876C3">
      <w:pPr>
        <w:spacing w:line="360" w:lineRule="auto"/>
        <w:ind w:firstLine="720"/>
        <w:rPr>
          <w:rFonts w:ascii="Times New Roman" w:hAnsi="Times New Roman" w:cs="Times New Roman"/>
          <w:sz w:val="20"/>
          <w:szCs w:val="20"/>
        </w:rPr>
      </w:pPr>
      <w:r w:rsidRPr="00A876C3">
        <w:rPr>
          <w:rFonts w:ascii="Times New Roman" w:hAnsi="Times New Roman" w:cs="Times New Roman"/>
          <w:sz w:val="20"/>
          <w:szCs w:val="20"/>
        </w:rPr>
        <w:t xml:space="preserve">Tradeoffs between efficient markets and privacy are also essential to maintain since a balance is created. </w:t>
      </w:r>
      <w:r w:rsidR="00BD6149" w:rsidRPr="00A876C3">
        <w:rPr>
          <w:rFonts w:ascii="Times New Roman" w:hAnsi="Times New Roman" w:cs="Times New Roman"/>
          <w:sz w:val="20"/>
          <w:szCs w:val="20"/>
        </w:rPr>
        <w:t>Efficient</w:t>
      </w:r>
      <w:r w:rsidRPr="00A876C3">
        <w:rPr>
          <w:rFonts w:ascii="Times New Roman" w:hAnsi="Times New Roman" w:cs="Times New Roman"/>
          <w:sz w:val="20"/>
          <w:szCs w:val="20"/>
        </w:rPr>
        <w:t xml:space="preserve"> market equilibrium will be established by information that will be produced by the insurance companies. In this case, policies are vital since they make sure that the information does not mislead insurers. Also, the information may need privacy to protect it from being reached out to other insurance companies. For that reason, policies should review the information provided by insurance companies for the benefit of insurers.</w:t>
      </w:r>
      <w:r w:rsidR="00A876C3" w:rsidRPr="00A876C3">
        <w:rPr>
          <w:rStyle w:val="FootnoteReference"/>
          <w:rFonts w:ascii="Times New Roman" w:hAnsi="Times New Roman" w:cs="Times New Roman"/>
          <w:sz w:val="20"/>
          <w:szCs w:val="20"/>
        </w:rPr>
        <w:footnoteReference w:id="4"/>
      </w:r>
    </w:p>
    <w:p w:rsidR="00F92AD7" w:rsidRPr="00A876C3" w:rsidRDefault="00B01177" w:rsidP="00A876C3">
      <w:pPr>
        <w:spacing w:line="360" w:lineRule="auto"/>
        <w:ind w:firstLine="720"/>
        <w:rPr>
          <w:rFonts w:ascii="Times New Roman" w:hAnsi="Times New Roman" w:cs="Times New Roman"/>
          <w:sz w:val="20"/>
          <w:szCs w:val="20"/>
        </w:rPr>
      </w:pPr>
      <w:r w:rsidRPr="00A876C3">
        <w:rPr>
          <w:rFonts w:ascii="Times New Roman" w:hAnsi="Times New Roman" w:cs="Times New Roman"/>
          <w:sz w:val="20"/>
          <w:szCs w:val="20"/>
        </w:rPr>
        <w:t xml:space="preserve"> </w:t>
      </w:r>
      <w:r w:rsidR="00A876C3" w:rsidRPr="00A876C3">
        <w:rPr>
          <w:rFonts w:ascii="Times New Roman" w:hAnsi="Times New Roman" w:cs="Times New Roman"/>
          <w:sz w:val="20"/>
          <w:szCs w:val="20"/>
        </w:rPr>
        <w:t>Market failure is</w:t>
      </w:r>
      <w:r w:rsidRPr="00A876C3">
        <w:rPr>
          <w:rFonts w:ascii="Times New Roman" w:hAnsi="Times New Roman" w:cs="Times New Roman"/>
          <w:sz w:val="20"/>
          <w:szCs w:val="20"/>
        </w:rPr>
        <w:t xml:space="preserve"> a situation that occurs when free markets are unable to provide resources efficiently. Adverse selection occurs when there is symmetric information before an agreement while moral hazard occurs when </w:t>
      </w:r>
      <w:r w:rsidRPr="00A876C3">
        <w:rPr>
          <w:rFonts w:ascii="Times New Roman" w:hAnsi="Times New Roman" w:cs="Times New Roman"/>
          <w:sz w:val="20"/>
          <w:szCs w:val="20"/>
        </w:rPr>
        <w:lastRenderedPageBreak/>
        <w:t xml:space="preserve">there is asymmetric information between parties. It is characterized by a change of behavior of a party after striking a deal. In this case, insurance companies to the two causes of market failures by misleading and changing of terms that were not asserted during the initial agreement. Thus, this exploits the insurers hence the need to accommodate policies which protect </w:t>
      </w:r>
      <w:r w:rsidR="00A876C3" w:rsidRPr="00A876C3">
        <w:rPr>
          <w:rFonts w:ascii="Times New Roman" w:hAnsi="Times New Roman" w:cs="Times New Roman"/>
          <w:sz w:val="20"/>
          <w:szCs w:val="20"/>
        </w:rPr>
        <w:t>them.</w:t>
      </w:r>
    </w:p>
    <w:p w:rsidR="00B738FB" w:rsidRPr="00A876C3" w:rsidRDefault="00B738FB" w:rsidP="00A876C3">
      <w:pPr>
        <w:spacing w:line="360" w:lineRule="auto"/>
        <w:ind w:firstLine="720"/>
        <w:rPr>
          <w:rFonts w:ascii="Times New Roman" w:hAnsi="Times New Roman" w:cs="Times New Roman"/>
          <w:sz w:val="20"/>
          <w:szCs w:val="20"/>
        </w:rPr>
      </w:pPr>
    </w:p>
    <w:p w:rsidR="00BD6149" w:rsidRPr="00A876C3" w:rsidRDefault="00BD6149" w:rsidP="00A876C3">
      <w:pPr>
        <w:spacing w:line="360" w:lineRule="auto"/>
        <w:ind w:firstLine="720"/>
        <w:rPr>
          <w:rFonts w:ascii="Times New Roman" w:hAnsi="Times New Roman" w:cs="Times New Roman"/>
          <w:sz w:val="20"/>
          <w:szCs w:val="20"/>
        </w:rPr>
      </w:pPr>
    </w:p>
    <w:p w:rsidR="00BD6149" w:rsidRPr="00A876C3" w:rsidRDefault="00BD6149" w:rsidP="00A876C3">
      <w:pPr>
        <w:spacing w:line="360" w:lineRule="auto"/>
        <w:ind w:firstLine="720"/>
        <w:rPr>
          <w:rFonts w:ascii="Times New Roman" w:hAnsi="Times New Roman" w:cs="Times New Roman"/>
          <w:sz w:val="20"/>
          <w:szCs w:val="20"/>
        </w:rPr>
      </w:pPr>
    </w:p>
    <w:p w:rsidR="00BD6149" w:rsidRPr="00A876C3" w:rsidRDefault="00BD6149" w:rsidP="00A876C3">
      <w:pPr>
        <w:spacing w:line="360" w:lineRule="auto"/>
        <w:rPr>
          <w:rFonts w:ascii="Times New Roman" w:hAnsi="Times New Roman" w:cs="Times New Roman"/>
          <w:sz w:val="20"/>
          <w:szCs w:val="20"/>
        </w:rPr>
      </w:pPr>
    </w:p>
    <w:p w:rsidR="00A876C3" w:rsidRPr="00A876C3" w:rsidRDefault="00A876C3" w:rsidP="00A876C3">
      <w:pPr>
        <w:spacing w:line="360" w:lineRule="auto"/>
        <w:rPr>
          <w:rFonts w:ascii="Times New Roman" w:hAnsi="Times New Roman" w:cs="Times New Roman"/>
          <w:sz w:val="20"/>
          <w:szCs w:val="20"/>
        </w:rPr>
      </w:pPr>
    </w:p>
    <w:p w:rsidR="00BD6149" w:rsidRPr="00A876C3" w:rsidRDefault="00BD6149" w:rsidP="00A876C3">
      <w:pPr>
        <w:spacing w:line="360" w:lineRule="auto"/>
        <w:jc w:val="center"/>
        <w:rPr>
          <w:rFonts w:ascii="Times New Roman" w:hAnsi="Times New Roman" w:cs="Times New Roman"/>
          <w:sz w:val="20"/>
          <w:szCs w:val="20"/>
        </w:rPr>
      </w:pPr>
    </w:p>
    <w:p w:rsidR="00A876C3" w:rsidRPr="00A876C3" w:rsidRDefault="00A876C3" w:rsidP="00A876C3">
      <w:pPr>
        <w:spacing w:line="360" w:lineRule="auto"/>
        <w:jc w:val="center"/>
        <w:rPr>
          <w:rFonts w:ascii="Times New Roman" w:hAnsi="Times New Roman" w:cs="Times New Roman"/>
          <w:sz w:val="20"/>
          <w:szCs w:val="20"/>
        </w:rPr>
      </w:pPr>
    </w:p>
    <w:p w:rsidR="00A876C3" w:rsidRPr="00A876C3" w:rsidRDefault="00A876C3" w:rsidP="00A876C3">
      <w:pPr>
        <w:spacing w:line="360" w:lineRule="auto"/>
        <w:jc w:val="center"/>
        <w:rPr>
          <w:rFonts w:ascii="Times New Roman" w:hAnsi="Times New Roman" w:cs="Times New Roman"/>
          <w:sz w:val="20"/>
          <w:szCs w:val="20"/>
        </w:rPr>
      </w:pPr>
    </w:p>
    <w:p w:rsidR="00A876C3" w:rsidRPr="00A876C3" w:rsidRDefault="00A876C3" w:rsidP="00A876C3">
      <w:pPr>
        <w:spacing w:line="360" w:lineRule="auto"/>
        <w:jc w:val="center"/>
        <w:rPr>
          <w:rFonts w:ascii="Times New Roman" w:hAnsi="Times New Roman" w:cs="Times New Roman"/>
          <w:sz w:val="20"/>
          <w:szCs w:val="20"/>
        </w:rPr>
      </w:pPr>
    </w:p>
    <w:p w:rsidR="00A876C3" w:rsidRPr="00A876C3" w:rsidRDefault="00A876C3" w:rsidP="00A876C3">
      <w:pPr>
        <w:spacing w:line="360" w:lineRule="auto"/>
        <w:jc w:val="center"/>
        <w:rPr>
          <w:rFonts w:ascii="Times New Roman" w:hAnsi="Times New Roman" w:cs="Times New Roman"/>
          <w:sz w:val="20"/>
          <w:szCs w:val="20"/>
        </w:rPr>
      </w:pPr>
    </w:p>
    <w:p w:rsidR="00A876C3" w:rsidRPr="00A876C3" w:rsidRDefault="00A876C3" w:rsidP="00A876C3">
      <w:pPr>
        <w:spacing w:line="360" w:lineRule="auto"/>
        <w:jc w:val="center"/>
        <w:rPr>
          <w:rFonts w:ascii="Times New Roman" w:hAnsi="Times New Roman" w:cs="Times New Roman"/>
          <w:sz w:val="20"/>
          <w:szCs w:val="20"/>
        </w:rPr>
      </w:pPr>
    </w:p>
    <w:p w:rsidR="00A876C3" w:rsidRPr="00A876C3" w:rsidRDefault="00A876C3" w:rsidP="00A876C3">
      <w:pPr>
        <w:spacing w:line="360" w:lineRule="auto"/>
        <w:jc w:val="center"/>
        <w:rPr>
          <w:rFonts w:ascii="Times New Roman" w:hAnsi="Times New Roman" w:cs="Times New Roman"/>
          <w:sz w:val="20"/>
          <w:szCs w:val="20"/>
        </w:rPr>
      </w:pPr>
    </w:p>
    <w:p w:rsidR="00A876C3" w:rsidRPr="00A876C3" w:rsidRDefault="00A876C3" w:rsidP="00A876C3">
      <w:pPr>
        <w:spacing w:line="360" w:lineRule="auto"/>
        <w:jc w:val="center"/>
        <w:rPr>
          <w:rFonts w:ascii="Times New Roman" w:hAnsi="Times New Roman" w:cs="Times New Roman"/>
          <w:sz w:val="20"/>
          <w:szCs w:val="20"/>
        </w:rPr>
      </w:pPr>
    </w:p>
    <w:p w:rsidR="00A876C3" w:rsidRPr="00A876C3" w:rsidRDefault="00A876C3" w:rsidP="00A876C3">
      <w:pPr>
        <w:spacing w:line="360" w:lineRule="auto"/>
        <w:jc w:val="center"/>
        <w:rPr>
          <w:rFonts w:ascii="Times New Roman" w:hAnsi="Times New Roman" w:cs="Times New Roman"/>
          <w:sz w:val="20"/>
          <w:szCs w:val="20"/>
        </w:rPr>
      </w:pPr>
    </w:p>
    <w:p w:rsidR="00A876C3" w:rsidRPr="00A876C3" w:rsidRDefault="00A876C3" w:rsidP="00A876C3">
      <w:pPr>
        <w:spacing w:line="360" w:lineRule="auto"/>
        <w:jc w:val="center"/>
        <w:rPr>
          <w:rFonts w:ascii="Times New Roman" w:hAnsi="Times New Roman" w:cs="Times New Roman"/>
          <w:sz w:val="20"/>
          <w:szCs w:val="20"/>
        </w:rPr>
      </w:pPr>
    </w:p>
    <w:p w:rsidR="00A876C3" w:rsidRDefault="00A876C3" w:rsidP="00A876C3">
      <w:pPr>
        <w:spacing w:line="360" w:lineRule="auto"/>
        <w:jc w:val="center"/>
        <w:rPr>
          <w:rFonts w:ascii="Times New Roman" w:hAnsi="Times New Roman" w:cs="Times New Roman"/>
          <w:sz w:val="20"/>
          <w:szCs w:val="20"/>
        </w:rPr>
      </w:pPr>
    </w:p>
    <w:p w:rsidR="00A876C3" w:rsidRDefault="00A876C3" w:rsidP="00A876C3">
      <w:pPr>
        <w:spacing w:line="360" w:lineRule="auto"/>
        <w:jc w:val="center"/>
        <w:rPr>
          <w:rFonts w:ascii="Times New Roman" w:hAnsi="Times New Roman" w:cs="Times New Roman"/>
          <w:sz w:val="20"/>
          <w:szCs w:val="20"/>
        </w:rPr>
      </w:pPr>
    </w:p>
    <w:p w:rsidR="00A876C3" w:rsidRDefault="00A876C3" w:rsidP="00A876C3">
      <w:pPr>
        <w:spacing w:line="360" w:lineRule="auto"/>
        <w:jc w:val="center"/>
        <w:rPr>
          <w:rFonts w:ascii="Times New Roman" w:hAnsi="Times New Roman" w:cs="Times New Roman"/>
          <w:sz w:val="20"/>
          <w:szCs w:val="20"/>
        </w:rPr>
      </w:pPr>
    </w:p>
    <w:p w:rsidR="00A876C3" w:rsidRDefault="00A876C3" w:rsidP="00A876C3">
      <w:pPr>
        <w:spacing w:line="360" w:lineRule="auto"/>
        <w:jc w:val="center"/>
        <w:rPr>
          <w:rFonts w:ascii="Times New Roman" w:hAnsi="Times New Roman" w:cs="Times New Roman"/>
          <w:sz w:val="20"/>
          <w:szCs w:val="20"/>
        </w:rPr>
      </w:pPr>
    </w:p>
    <w:p w:rsidR="00A876C3" w:rsidRDefault="00A876C3" w:rsidP="00A876C3">
      <w:pPr>
        <w:spacing w:line="360" w:lineRule="auto"/>
        <w:jc w:val="center"/>
        <w:rPr>
          <w:rFonts w:ascii="Times New Roman" w:hAnsi="Times New Roman" w:cs="Times New Roman"/>
          <w:sz w:val="20"/>
          <w:szCs w:val="20"/>
        </w:rPr>
      </w:pPr>
    </w:p>
    <w:p w:rsidR="00A876C3" w:rsidRDefault="00A876C3" w:rsidP="00A876C3">
      <w:pPr>
        <w:spacing w:line="360" w:lineRule="auto"/>
        <w:jc w:val="center"/>
        <w:rPr>
          <w:rFonts w:ascii="Times New Roman" w:hAnsi="Times New Roman" w:cs="Times New Roman"/>
          <w:sz w:val="20"/>
          <w:szCs w:val="20"/>
        </w:rPr>
      </w:pPr>
    </w:p>
    <w:p w:rsidR="00A876C3" w:rsidRDefault="00A876C3" w:rsidP="00A876C3">
      <w:pPr>
        <w:spacing w:line="360" w:lineRule="auto"/>
        <w:jc w:val="center"/>
        <w:rPr>
          <w:rFonts w:ascii="Times New Roman" w:hAnsi="Times New Roman" w:cs="Times New Roman"/>
          <w:sz w:val="20"/>
          <w:szCs w:val="20"/>
        </w:rPr>
      </w:pPr>
    </w:p>
    <w:p w:rsidR="00A876C3" w:rsidRPr="00A876C3" w:rsidRDefault="00A876C3" w:rsidP="00A876C3">
      <w:pPr>
        <w:spacing w:line="360" w:lineRule="auto"/>
        <w:jc w:val="center"/>
        <w:rPr>
          <w:rFonts w:ascii="Times New Roman" w:hAnsi="Times New Roman" w:cs="Times New Roman"/>
          <w:sz w:val="20"/>
          <w:szCs w:val="20"/>
        </w:rPr>
      </w:pPr>
    </w:p>
    <w:p w:rsidR="002B0119" w:rsidRPr="00A876C3" w:rsidRDefault="002D4721" w:rsidP="00A876C3">
      <w:pPr>
        <w:spacing w:line="360" w:lineRule="auto"/>
        <w:jc w:val="center"/>
        <w:rPr>
          <w:rFonts w:ascii="Times New Roman" w:hAnsi="Times New Roman" w:cs="Times New Roman"/>
          <w:sz w:val="20"/>
          <w:szCs w:val="20"/>
        </w:rPr>
      </w:pPr>
      <w:r w:rsidRPr="00A876C3">
        <w:rPr>
          <w:rFonts w:ascii="Times New Roman" w:hAnsi="Times New Roman" w:cs="Times New Roman"/>
          <w:sz w:val="20"/>
          <w:szCs w:val="20"/>
        </w:rPr>
        <w:lastRenderedPageBreak/>
        <w:t>Bibliography</w:t>
      </w:r>
    </w:p>
    <w:p w:rsidR="00B01177" w:rsidRPr="00A876C3" w:rsidRDefault="00B01177" w:rsidP="00A876C3">
      <w:pPr>
        <w:spacing w:line="360" w:lineRule="auto"/>
        <w:ind w:left="720" w:hanging="720"/>
        <w:rPr>
          <w:rFonts w:ascii="Times New Roman" w:hAnsi="Times New Roman" w:cs="Times New Roman"/>
          <w:sz w:val="20"/>
          <w:szCs w:val="20"/>
        </w:rPr>
      </w:pPr>
      <w:r w:rsidRPr="00A876C3">
        <w:rPr>
          <w:rFonts w:ascii="Times New Roman" w:hAnsi="Times New Roman" w:cs="Times New Roman"/>
          <w:sz w:val="20"/>
          <w:szCs w:val="20"/>
        </w:rPr>
        <w:t>Boucher, Jean-Philippe, and Guillaume Couture-Piché. "Modeling the number of insureds’ cars using queuing theory." </w:t>
      </w:r>
      <w:r w:rsidRPr="00A876C3">
        <w:rPr>
          <w:rFonts w:ascii="Times New Roman" w:hAnsi="Times New Roman" w:cs="Times New Roman"/>
          <w:i/>
          <w:iCs/>
          <w:sz w:val="20"/>
          <w:szCs w:val="20"/>
        </w:rPr>
        <w:t>Insurance: Mathematics and Economics</w:t>
      </w:r>
      <w:r w:rsidRPr="00A876C3">
        <w:rPr>
          <w:rFonts w:ascii="Times New Roman" w:hAnsi="Times New Roman" w:cs="Times New Roman"/>
          <w:sz w:val="20"/>
          <w:szCs w:val="20"/>
        </w:rPr>
        <w:t> 64 (2015): 67-76.</w:t>
      </w:r>
    </w:p>
    <w:p w:rsidR="00B01177" w:rsidRPr="00A876C3" w:rsidRDefault="00B01177" w:rsidP="00A876C3">
      <w:pPr>
        <w:spacing w:line="360" w:lineRule="auto"/>
        <w:ind w:left="720" w:hanging="720"/>
        <w:rPr>
          <w:rFonts w:ascii="Times New Roman" w:hAnsi="Times New Roman" w:cs="Times New Roman"/>
          <w:sz w:val="20"/>
          <w:szCs w:val="20"/>
        </w:rPr>
      </w:pPr>
      <w:r w:rsidRPr="00A876C3">
        <w:rPr>
          <w:rFonts w:ascii="Times New Roman" w:hAnsi="Times New Roman" w:cs="Times New Roman"/>
          <w:sz w:val="20"/>
          <w:szCs w:val="20"/>
        </w:rPr>
        <w:t>Husnjak, Siniša, Dragan Peraković, Ivan Forenbacher, and Marijan Mumdziev. "Telematics system in usage based motor insurance." </w:t>
      </w:r>
      <w:r w:rsidRPr="00A876C3">
        <w:rPr>
          <w:rFonts w:ascii="Times New Roman" w:hAnsi="Times New Roman" w:cs="Times New Roman"/>
          <w:i/>
          <w:iCs/>
          <w:sz w:val="20"/>
          <w:szCs w:val="20"/>
        </w:rPr>
        <w:t>Procedia Engineering</w:t>
      </w:r>
      <w:r w:rsidRPr="00A876C3">
        <w:rPr>
          <w:rFonts w:ascii="Times New Roman" w:hAnsi="Times New Roman" w:cs="Times New Roman"/>
          <w:sz w:val="20"/>
          <w:szCs w:val="20"/>
        </w:rPr>
        <w:t> 100 (2015): 816-825.</w:t>
      </w:r>
    </w:p>
    <w:p w:rsidR="00B01177" w:rsidRPr="00A876C3" w:rsidRDefault="00B01177" w:rsidP="00A876C3">
      <w:pPr>
        <w:spacing w:line="360" w:lineRule="auto"/>
        <w:ind w:left="720" w:hanging="720"/>
        <w:rPr>
          <w:rFonts w:ascii="Times New Roman" w:hAnsi="Times New Roman" w:cs="Times New Roman"/>
          <w:sz w:val="20"/>
          <w:szCs w:val="20"/>
        </w:rPr>
      </w:pPr>
      <w:r w:rsidRPr="00A876C3">
        <w:rPr>
          <w:rFonts w:ascii="Times New Roman" w:hAnsi="Times New Roman" w:cs="Times New Roman"/>
          <w:sz w:val="20"/>
          <w:szCs w:val="20"/>
        </w:rPr>
        <w:t>Weisburd, Sarit. "Identifying moral hazard in car insurance contracts." </w:t>
      </w:r>
      <w:r w:rsidRPr="00A876C3">
        <w:rPr>
          <w:rFonts w:ascii="Times New Roman" w:hAnsi="Times New Roman" w:cs="Times New Roman"/>
          <w:i/>
          <w:iCs/>
          <w:sz w:val="20"/>
          <w:szCs w:val="20"/>
        </w:rPr>
        <w:t>Review of Economics and Statistics</w:t>
      </w:r>
      <w:r w:rsidRPr="00A876C3">
        <w:rPr>
          <w:rFonts w:ascii="Times New Roman" w:hAnsi="Times New Roman" w:cs="Times New Roman"/>
          <w:sz w:val="20"/>
          <w:szCs w:val="20"/>
        </w:rPr>
        <w:t xml:space="preserve"> 97, no. 2 </w:t>
      </w:r>
      <w:bookmarkStart w:id="0" w:name="_GoBack"/>
      <w:bookmarkEnd w:id="0"/>
      <w:r w:rsidRPr="00A876C3">
        <w:rPr>
          <w:rFonts w:ascii="Times New Roman" w:hAnsi="Times New Roman" w:cs="Times New Roman"/>
          <w:sz w:val="20"/>
          <w:szCs w:val="20"/>
        </w:rPr>
        <w:t>(2015): 301-313.</w:t>
      </w:r>
    </w:p>
    <w:sectPr w:rsidR="00B01177" w:rsidRPr="00A876C3" w:rsidSect="00A57A41">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A6DA9" w:rsidRDefault="00BA6DA9" w:rsidP="002D4721">
      <w:pPr>
        <w:spacing w:after="0" w:line="240" w:lineRule="auto"/>
      </w:pPr>
      <w:r>
        <w:separator/>
      </w:r>
    </w:p>
  </w:endnote>
  <w:endnote w:type="continuationSeparator" w:id="1">
    <w:p w:rsidR="00BA6DA9" w:rsidRDefault="00BA6DA9" w:rsidP="002D472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A6DA9" w:rsidRDefault="00BA6DA9" w:rsidP="002D4721">
      <w:pPr>
        <w:spacing w:after="0" w:line="240" w:lineRule="auto"/>
      </w:pPr>
      <w:r>
        <w:separator/>
      </w:r>
    </w:p>
  </w:footnote>
  <w:footnote w:type="continuationSeparator" w:id="1">
    <w:p w:rsidR="00BA6DA9" w:rsidRDefault="00BA6DA9" w:rsidP="002D4721">
      <w:pPr>
        <w:spacing w:after="0" w:line="240" w:lineRule="auto"/>
      </w:pPr>
      <w:r>
        <w:continuationSeparator/>
      </w:r>
    </w:p>
  </w:footnote>
  <w:footnote w:id="2">
    <w:p w:rsidR="00A876C3" w:rsidRDefault="00A876C3">
      <w:pPr>
        <w:pStyle w:val="FootnoteText"/>
      </w:pPr>
      <w:r>
        <w:rPr>
          <w:rStyle w:val="FootnoteReference"/>
        </w:rPr>
        <w:footnoteRef/>
      </w:r>
      <w:r>
        <w:t xml:space="preserve"> </w:t>
      </w:r>
      <w:r w:rsidRPr="00BD6149">
        <w:rPr>
          <w:rFonts w:ascii="Times New Roman" w:hAnsi="Times New Roman" w:cs="Times New Roman"/>
          <w:sz w:val="24"/>
          <w:szCs w:val="24"/>
        </w:rPr>
        <w:t>Weisburd, Sarit. "Identifying moral hazard in car insurance contracts." </w:t>
      </w:r>
      <w:r w:rsidRPr="00BD6149">
        <w:rPr>
          <w:rFonts w:ascii="Times New Roman" w:hAnsi="Times New Roman" w:cs="Times New Roman"/>
          <w:i/>
          <w:iCs/>
          <w:sz w:val="24"/>
          <w:szCs w:val="24"/>
        </w:rPr>
        <w:t>Review of Economics and Statistics</w:t>
      </w:r>
      <w:r w:rsidRPr="00BD6149">
        <w:rPr>
          <w:rFonts w:ascii="Times New Roman" w:hAnsi="Times New Roman" w:cs="Times New Roman"/>
          <w:sz w:val="24"/>
          <w:szCs w:val="24"/>
        </w:rPr>
        <w:t> 97, no. 2 (2015): 301-313.</w:t>
      </w:r>
    </w:p>
  </w:footnote>
  <w:footnote w:id="3">
    <w:p w:rsidR="00A876C3" w:rsidRDefault="00A876C3">
      <w:pPr>
        <w:pStyle w:val="FootnoteText"/>
      </w:pPr>
      <w:r>
        <w:rPr>
          <w:rStyle w:val="FootnoteReference"/>
        </w:rPr>
        <w:footnoteRef/>
      </w:r>
      <w:r>
        <w:t xml:space="preserve"> </w:t>
      </w:r>
      <w:r w:rsidRPr="00BD6149">
        <w:rPr>
          <w:rFonts w:ascii="Times New Roman" w:hAnsi="Times New Roman" w:cs="Times New Roman"/>
          <w:sz w:val="24"/>
          <w:szCs w:val="24"/>
        </w:rPr>
        <w:t>Boucher, Jean-Philippe, and Guillaume Couture-Piché. "Modeling the number of insureds’ cars using queuing theory." </w:t>
      </w:r>
      <w:r w:rsidRPr="00BD6149">
        <w:rPr>
          <w:rFonts w:ascii="Times New Roman" w:hAnsi="Times New Roman" w:cs="Times New Roman"/>
          <w:i/>
          <w:iCs/>
          <w:sz w:val="24"/>
          <w:szCs w:val="24"/>
        </w:rPr>
        <w:t>Insurance: Mathematics and Economics</w:t>
      </w:r>
      <w:r w:rsidRPr="00BD6149">
        <w:rPr>
          <w:rFonts w:ascii="Times New Roman" w:hAnsi="Times New Roman" w:cs="Times New Roman"/>
          <w:sz w:val="24"/>
          <w:szCs w:val="24"/>
        </w:rPr>
        <w:t> 64 (2015): 67-76.</w:t>
      </w:r>
    </w:p>
  </w:footnote>
  <w:footnote w:id="4">
    <w:p w:rsidR="00A876C3" w:rsidRDefault="00A876C3">
      <w:pPr>
        <w:pStyle w:val="FootnoteText"/>
      </w:pPr>
      <w:r>
        <w:rPr>
          <w:rStyle w:val="FootnoteReference"/>
        </w:rPr>
        <w:footnoteRef/>
      </w:r>
      <w:r>
        <w:t xml:space="preserve"> </w:t>
      </w:r>
      <w:r w:rsidRPr="00BD6149">
        <w:rPr>
          <w:rFonts w:ascii="Times New Roman" w:hAnsi="Times New Roman" w:cs="Times New Roman"/>
          <w:sz w:val="24"/>
          <w:szCs w:val="24"/>
        </w:rPr>
        <w:t>Husnjak, Siniša, Dragan Peraković, Ivan Forenbacher, and Marijan Mumdziev. "Telematics system in usage based motor insurance." </w:t>
      </w:r>
      <w:r w:rsidRPr="00BD6149">
        <w:rPr>
          <w:rFonts w:ascii="Times New Roman" w:hAnsi="Times New Roman" w:cs="Times New Roman"/>
          <w:i/>
          <w:iCs/>
          <w:sz w:val="24"/>
          <w:szCs w:val="24"/>
        </w:rPr>
        <w:t>Procedia Engineering</w:t>
      </w:r>
      <w:r w:rsidRPr="00BD6149">
        <w:rPr>
          <w:rFonts w:ascii="Times New Roman" w:hAnsi="Times New Roman" w:cs="Times New Roman"/>
          <w:sz w:val="24"/>
          <w:szCs w:val="24"/>
        </w:rPr>
        <w:t> 100 (2015): 816-825.</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0"/>
        <w:szCs w:val="20"/>
      </w:rPr>
      <w:id w:val="-672108683"/>
      <w:docPartObj>
        <w:docPartGallery w:val="Page Numbers (Top of Page)"/>
        <w:docPartUnique/>
      </w:docPartObj>
    </w:sdtPr>
    <w:sdtEndPr>
      <w:rPr>
        <w:noProof/>
      </w:rPr>
    </w:sdtEndPr>
    <w:sdtContent>
      <w:p w:rsidR="002D4721" w:rsidRPr="002D4721" w:rsidRDefault="002D4721" w:rsidP="00BD6149">
        <w:pPr>
          <w:pStyle w:val="Header"/>
          <w:spacing w:line="480" w:lineRule="auto"/>
          <w:jc w:val="right"/>
          <w:rPr>
            <w:rFonts w:ascii="Times New Roman" w:hAnsi="Times New Roman" w:cs="Times New Roman"/>
            <w:sz w:val="20"/>
            <w:szCs w:val="20"/>
          </w:rPr>
        </w:pPr>
        <w:r w:rsidRPr="00BD6149">
          <w:rPr>
            <w:rFonts w:ascii="Times New Roman" w:hAnsi="Times New Roman" w:cs="Times New Roman"/>
            <w:sz w:val="24"/>
            <w:szCs w:val="24"/>
          </w:rPr>
          <w:t>Surname</w:t>
        </w:r>
        <w:r w:rsidR="00A876C3">
          <w:rPr>
            <w:rFonts w:ascii="Times New Roman" w:hAnsi="Times New Roman" w:cs="Times New Roman"/>
            <w:sz w:val="24"/>
            <w:szCs w:val="24"/>
          </w:rPr>
          <w:t xml:space="preserve"> </w:t>
        </w:r>
        <w:r w:rsidR="00A57A41" w:rsidRPr="00BD6149">
          <w:rPr>
            <w:rFonts w:ascii="Times New Roman" w:hAnsi="Times New Roman" w:cs="Times New Roman"/>
            <w:sz w:val="24"/>
            <w:szCs w:val="24"/>
          </w:rPr>
          <w:fldChar w:fldCharType="begin"/>
        </w:r>
        <w:r w:rsidRPr="00BD6149">
          <w:rPr>
            <w:rFonts w:ascii="Times New Roman" w:hAnsi="Times New Roman" w:cs="Times New Roman"/>
            <w:sz w:val="24"/>
            <w:szCs w:val="24"/>
          </w:rPr>
          <w:instrText xml:space="preserve"> PAGE   \* MERGEFORMAT </w:instrText>
        </w:r>
        <w:r w:rsidR="00A57A41" w:rsidRPr="00BD6149">
          <w:rPr>
            <w:rFonts w:ascii="Times New Roman" w:hAnsi="Times New Roman" w:cs="Times New Roman"/>
            <w:sz w:val="24"/>
            <w:szCs w:val="24"/>
          </w:rPr>
          <w:fldChar w:fldCharType="separate"/>
        </w:r>
        <w:r w:rsidR="00A876C3">
          <w:rPr>
            <w:rFonts w:ascii="Times New Roman" w:hAnsi="Times New Roman" w:cs="Times New Roman"/>
            <w:noProof/>
            <w:sz w:val="24"/>
            <w:szCs w:val="24"/>
          </w:rPr>
          <w:t>2</w:t>
        </w:r>
        <w:r w:rsidR="00A57A41" w:rsidRPr="00BD6149">
          <w:rPr>
            <w:rFonts w:ascii="Times New Roman" w:hAnsi="Times New Roman" w:cs="Times New Roman"/>
            <w:noProof/>
            <w:sz w:val="24"/>
            <w:szCs w:val="24"/>
          </w:rPr>
          <w:fldChar w:fldCharType="end"/>
        </w:r>
      </w:p>
    </w:sdtContent>
  </w:sdt>
  <w:p w:rsidR="002D4721" w:rsidRPr="002D4721" w:rsidRDefault="002D4721">
    <w:pPr>
      <w:pStyle w:val="Header"/>
      <w:rPr>
        <w:rFonts w:ascii="Times New Roman" w:hAnsi="Times New Roman" w:cs="Times New Roman"/>
        <w:sz w:val="20"/>
        <w:szCs w:val="20"/>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NzEzNzc0NrOwsDAzNrBQ0lEKTi0uzszPAykwrAUAvDh1oywAAAA="/>
  </w:docVars>
  <w:rsids>
    <w:rsidRoot w:val="00E8398C"/>
    <w:rsid w:val="00272139"/>
    <w:rsid w:val="002B0119"/>
    <w:rsid w:val="002D4721"/>
    <w:rsid w:val="00496B27"/>
    <w:rsid w:val="005E4440"/>
    <w:rsid w:val="00693174"/>
    <w:rsid w:val="00764B28"/>
    <w:rsid w:val="009A296B"/>
    <w:rsid w:val="00A57A41"/>
    <w:rsid w:val="00A723F0"/>
    <w:rsid w:val="00A876C3"/>
    <w:rsid w:val="00B01177"/>
    <w:rsid w:val="00B11757"/>
    <w:rsid w:val="00B401B7"/>
    <w:rsid w:val="00B738FB"/>
    <w:rsid w:val="00BA6DA9"/>
    <w:rsid w:val="00BD6149"/>
    <w:rsid w:val="00CF5692"/>
    <w:rsid w:val="00D620A4"/>
    <w:rsid w:val="00DB22D0"/>
    <w:rsid w:val="00E8398C"/>
    <w:rsid w:val="00F20EFB"/>
    <w:rsid w:val="00F92AD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7A4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D47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4721"/>
  </w:style>
  <w:style w:type="paragraph" w:styleId="Footer">
    <w:name w:val="footer"/>
    <w:basedOn w:val="Normal"/>
    <w:link w:val="FooterChar"/>
    <w:uiPriority w:val="99"/>
    <w:unhideWhenUsed/>
    <w:rsid w:val="002D47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4721"/>
  </w:style>
  <w:style w:type="paragraph" w:styleId="FootnoteText">
    <w:name w:val="footnote text"/>
    <w:basedOn w:val="Normal"/>
    <w:link w:val="FootnoteTextChar"/>
    <w:uiPriority w:val="99"/>
    <w:semiHidden/>
    <w:unhideWhenUsed/>
    <w:rsid w:val="00A876C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876C3"/>
    <w:rPr>
      <w:sz w:val="20"/>
      <w:szCs w:val="20"/>
    </w:rPr>
  </w:style>
  <w:style w:type="character" w:styleId="FootnoteReference">
    <w:name w:val="footnote reference"/>
    <w:basedOn w:val="DefaultParagraphFont"/>
    <w:uiPriority w:val="99"/>
    <w:semiHidden/>
    <w:unhideWhenUsed/>
    <w:rsid w:val="00A876C3"/>
    <w:rPr>
      <w:vertAlign w:val="superscript"/>
    </w:rPr>
  </w:style>
</w:styles>
</file>

<file path=word/webSettings.xml><?xml version="1.0" encoding="utf-8"?>
<w:webSettings xmlns:r="http://schemas.openxmlformats.org/officeDocument/2006/relationships" xmlns:w="http://schemas.openxmlformats.org/wordprocessingml/2006/main">
  <w:divs>
    <w:div w:id="17353466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C6BCD3-1A17-4A5E-A753-EEC0F6A441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594</Words>
  <Characters>3390</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2018-06-28T20:19:00Z</dcterms:created>
  <dcterms:modified xsi:type="dcterms:W3CDTF">2018-06-28T20:19:00Z</dcterms:modified>
</cp:coreProperties>
</file>